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2B" w:rsidRPr="004F562B" w:rsidRDefault="004F562B" w:rsidP="004F562B">
      <w:pPr>
        <w:shd w:val="clear" w:color="auto" w:fill="F7F7F7"/>
        <w:spacing w:after="0" w:line="240" w:lineRule="auto"/>
        <w:outlineLvl w:val="0"/>
        <w:rPr>
          <w:rFonts w:ascii="HATTEN" w:eastAsia="Times New Roman" w:hAnsi="HATTEN" w:cs="Times New Roman"/>
          <w:color w:val="0056A3"/>
          <w:kern w:val="36"/>
          <w:sz w:val="29"/>
          <w:szCs w:val="29"/>
          <w:lang w:eastAsia="ru-RU"/>
        </w:rPr>
      </w:pPr>
      <w:r w:rsidRPr="004F562B">
        <w:rPr>
          <w:rFonts w:ascii="HATTEN" w:eastAsia="Times New Roman" w:hAnsi="HATTEN" w:cs="Times New Roman"/>
          <w:color w:val="0056A3"/>
          <w:kern w:val="36"/>
          <w:sz w:val="29"/>
          <w:szCs w:val="29"/>
          <w:lang w:eastAsia="ru-RU"/>
        </w:rPr>
        <w:t>Учебная дисциплина «Шахматы» в начальной школе в рамках реализации ФГОС НОО</w:t>
      </w:r>
    </w:p>
    <w:p w:rsidR="004F562B" w:rsidRPr="004F562B" w:rsidRDefault="004F562B" w:rsidP="004F562B">
      <w:pPr>
        <w:shd w:val="clear" w:color="auto" w:fill="F7F7F7"/>
        <w:spacing w:after="0" w:line="600" w:lineRule="atLeast"/>
        <w:rPr>
          <w:rFonts w:ascii="Verdana" w:eastAsia="Times New Roman" w:hAnsi="Verdana" w:cs="Times New Roman"/>
          <w:color w:val="888888"/>
          <w:sz w:val="17"/>
          <w:szCs w:val="17"/>
          <w:lang w:eastAsia="ru-RU"/>
        </w:rPr>
      </w:pPr>
      <w:r w:rsidRPr="004F562B">
        <w:rPr>
          <w:rFonts w:ascii="Verdana" w:eastAsia="Times New Roman" w:hAnsi="Verdana" w:cs="Times New Roman"/>
          <w:color w:val="888888"/>
          <w:sz w:val="17"/>
          <w:szCs w:val="17"/>
          <w:lang w:eastAsia="ru-RU"/>
        </w:rPr>
        <w:t>07 Апреля 2016</w:t>
      </w:r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Статус:</w:t>
      </w: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 бюджетный, внебюджетный</w:t>
      </w:r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Форма обучения: </w:t>
      </w: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очная, очно-заочная</w:t>
      </w:r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Итоговый документ: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Документ установленного образца о повышении квалификации (удостоверение)</w:t>
      </w:r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Объем: </w:t>
      </w: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54 час.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 xml:space="preserve">Цель программы: Развитие профессиональных компетенций педагогических работников начального образования по методике и организации преподавания учебной дисциплины «Шахматы» в начальной школе в рамках основной образовательной программы, использованию шахматного образования для улучшения личностных, </w:t>
      </w:r>
      <w:proofErr w:type="spellStart"/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метапредметных</w:t>
      </w:r>
      <w:proofErr w:type="spellEnd"/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 xml:space="preserve"> и предметных результатов освоения основной образовательной программы в соответствии с требованиями ФГОС НОО.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В рамках реализации программы решаются следующие задачи: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формирование профессиональных компетенций для преподавания учебного курса «Шахматы» в начальной общеобразовательной школе;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изучение теоретической базы учебного курса «шахматы», осознание шахмат как явления культуры, вида спорта и важного компонента успешного образования;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получение методических знаний по преподавания учебной дисциплины «Шахматы» в начальной общеобразовательной школе;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формирование практических навыков для организации эффективной деятельности по преподаванию учебного кура «Шахматы» в НОО;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создание предпосылок для самообразования учителя по вопросам развития высших психических функций и совершенствования эмоционально-волевой сферы обучающихся с помощью шахматного образования, в том числе, углубления знаний по теории шахматной игры и методике преподавания шахмат;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получение педагогами опыта творческой деятельности в области преподавания учебного предмета «шахматы».</w:t>
      </w:r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Процесс обучения на курсах повышения квалификации по данной программе направлен на </w:t>
      </w: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формирование следующих компетенций: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способность использования современных методов и технологий для преподавания учебной дисциплины «Шахматы» в соответствии с требованиями ФГОС НОО;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- способность использования современных методов диагностики в преподавания учебной дисциплины «Шахматы» в соответствии с требованиями ФГОС НОО;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lastRenderedPageBreak/>
        <w:t xml:space="preserve">- способность использования развивающих возможностей учебного предмета «Шахматы» </w:t>
      </w:r>
      <w:proofErr w:type="gramStart"/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для</w:t>
      </w:r>
      <w:proofErr w:type="gramEnd"/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 xml:space="preserve"> </w:t>
      </w:r>
      <w:proofErr w:type="gramStart"/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воспитание</w:t>
      </w:r>
      <w:proofErr w:type="gramEnd"/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 xml:space="preserve"> и развитие качеств личности, отвечающих требованиям информационного общества, инновационной экономики.</w:t>
      </w:r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Целевая аудитория: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· педагогические и руководящие работники начального общего образования Калужской области, участвующие в реализации учебной программы «шахматы»</w:t>
      </w:r>
      <w:bookmarkStart w:id="0" w:name="_GoBack"/>
      <w:bookmarkEnd w:id="0"/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Учебно-тематический план: </w:t>
      </w:r>
      <w:hyperlink r:id="rId5" w:history="1">
        <w:r w:rsidRPr="004F562B">
          <w:rPr>
            <w:rFonts w:ascii="Verdana" w:eastAsia="Times New Roman" w:hAnsi="Verdana" w:cs="Times New Roman"/>
            <w:color w:val="0154A4"/>
            <w:sz w:val="18"/>
            <w:szCs w:val="18"/>
            <w:lang w:eastAsia="ru-RU"/>
          </w:rPr>
          <w:t>Скачать</w:t>
        </w:r>
      </w:hyperlink>
    </w:p>
    <w:p w:rsidR="004F562B" w:rsidRPr="004F562B" w:rsidRDefault="004F562B" w:rsidP="004F562B">
      <w:pPr>
        <w:shd w:val="clear" w:color="auto" w:fill="F7F7F7"/>
        <w:spacing w:after="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b/>
          <w:bCs/>
          <w:color w:val="545454"/>
          <w:sz w:val="18"/>
          <w:szCs w:val="18"/>
          <w:lang w:eastAsia="ru-RU"/>
        </w:rPr>
        <w:t>Куратор курсов: </w:t>
      </w:r>
      <w:r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Марков М.В.</w:t>
      </w: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 xml:space="preserve">., </w:t>
      </w:r>
      <w:r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 xml:space="preserve">начальник </w:t>
      </w: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отдела сопровождения научно-исследовательских и образовательных проектов,</w:t>
      </w:r>
    </w:p>
    <w:p w:rsidR="004F562B" w:rsidRPr="004F562B" w:rsidRDefault="004F562B" w:rsidP="004F562B">
      <w:pPr>
        <w:shd w:val="clear" w:color="auto" w:fill="F7F7F7"/>
        <w:spacing w:after="150" w:line="360" w:lineRule="atLeast"/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</w:pPr>
      <w:r w:rsidRPr="004F562B">
        <w:rPr>
          <w:rFonts w:ascii="Verdana" w:eastAsia="Times New Roman" w:hAnsi="Verdana" w:cs="Times New Roman"/>
          <w:color w:val="545454"/>
          <w:sz w:val="18"/>
          <w:szCs w:val="18"/>
          <w:lang w:eastAsia="ru-RU"/>
        </w:rPr>
        <w:t>тел. 89109171405</w:t>
      </w:r>
    </w:p>
    <w:p w:rsidR="00E2329F" w:rsidRDefault="00E2329F"/>
    <w:sectPr w:rsidR="00E2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TTEN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2B"/>
    <w:rsid w:val="0023686A"/>
    <w:rsid w:val="004F562B"/>
    <w:rsid w:val="00E2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info">
    <w:name w:val="articleinfo"/>
    <w:basedOn w:val="a"/>
    <w:rsid w:val="004F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4F562B"/>
  </w:style>
  <w:style w:type="paragraph" w:styleId="a3">
    <w:name w:val="Normal (Web)"/>
    <w:basedOn w:val="a"/>
    <w:uiPriority w:val="99"/>
    <w:semiHidden/>
    <w:unhideWhenUsed/>
    <w:rsid w:val="004F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5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info">
    <w:name w:val="articleinfo"/>
    <w:basedOn w:val="a"/>
    <w:rsid w:val="004F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4F562B"/>
  </w:style>
  <w:style w:type="paragraph" w:styleId="a3">
    <w:name w:val="Normal (Web)"/>
    <w:basedOn w:val="a"/>
    <w:uiPriority w:val="99"/>
    <w:semiHidden/>
    <w:unhideWhenUsed/>
    <w:rsid w:val="004F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5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8C8"/>
            <w:right w:val="none" w:sz="0" w:space="0" w:color="auto"/>
          </w:divBdr>
        </w:div>
        <w:div w:id="1234268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giro.kalugaedu.ru/images/dpo/49-16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no20301</dc:creator>
  <cp:lastModifiedBy>no20301</cp:lastModifiedBy>
  <cp:revision>1</cp:revision>
  <dcterms:created xsi:type="dcterms:W3CDTF">2017-08-24T13:33:00Z</dcterms:created>
  <dcterms:modified xsi:type="dcterms:W3CDTF">2017-08-24T13:34:00Z</dcterms:modified>
</cp:coreProperties>
</file>